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3E488468" w:rsidR="003A3148" w:rsidRPr="00FE7156" w:rsidRDefault="00FE715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eastAsia="PT Serif"/>
          <w:color w:val="000000"/>
          <w:highlight w:val="yellow"/>
        </w:rPr>
      </w:pPr>
      <w:r w:rsidRPr="00FE7156">
        <w:rPr>
          <w:rFonts w:eastAsia="PT Serif"/>
          <w:color w:val="000000"/>
          <w:highlight w:val="yellow"/>
        </w:rPr>
        <w:t>Logo du syndicat CGT</w:t>
      </w:r>
    </w:p>
    <w:p w14:paraId="7F0C7034" w14:textId="041CD27B" w:rsidR="00FE7156" w:rsidRPr="003B04CD" w:rsidRDefault="00FE715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FE7156">
        <w:rPr>
          <w:rFonts w:eastAsia="PT Serif"/>
          <w:color w:val="000000"/>
          <w:highlight w:val="yellow"/>
        </w:rPr>
        <w:t xml:space="preserve">De l’entreprise / </w:t>
      </w:r>
      <w:r>
        <w:rPr>
          <w:rFonts w:eastAsia="PT Serif"/>
          <w:color w:val="000000"/>
          <w:highlight w:val="yellow"/>
        </w:rPr>
        <w:t xml:space="preserve">administration/ </w:t>
      </w:r>
      <w:r w:rsidRPr="00FE7156">
        <w:rPr>
          <w:rFonts w:eastAsia="PT Serif"/>
          <w:color w:val="000000"/>
          <w:highlight w:val="yellow"/>
        </w:rPr>
        <w:t>UD / FD</w:t>
      </w:r>
      <w:r>
        <w:rPr>
          <w:rFonts w:eastAsia="PT Serif"/>
          <w:color w:val="000000"/>
        </w:rPr>
        <w:t xml:space="preserve"> </w:t>
      </w:r>
    </w:p>
    <w:p w14:paraId="30A9BF53" w14:textId="77777777" w:rsidR="00FE7156" w:rsidRDefault="00FE715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</w:p>
    <w:p w14:paraId="00000006" w14:textId="48D7A208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  <w:r w:rsidR="00FE7156">
        <w:rPr>
          <w:rFonts w:eastAsia="PT Serif"/>
          <w:color w:val="000000"/>
          <w:highlight w:val="yellow"/>
        </w:rPr>
        <w:t xml:space="preserve"> / administration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4345498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FE7156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FE7156" w:rsidRPr="00FE7156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1E5C5784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</w:t>
      </w:r>
      <w:r w:rsidR="00FE7156">
        <w:rPr>
          <w:rFonts w:eastAsia="PT Serif"/>
          <w:color w:val="000000"/>
          <w:u w:val="single"/>
        </w:rPr>
        <w:t>s</w:t>
      </w:r>
      <w:r w:rsidR="003B04CD" w:rsidRPr="003B04CD">
        <w:rPr>
          <w:rFonts w:eastAsia="PT Serif"/>
          <w:color w:val="000000"/>
          <w:u w:val="single"/>
        </w:rPr>
        <w:t xml:space="preserve"> droits à congés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7E3F781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</w:t>
      </w:r>
      <w:r w:rsidR="00FE7156">
        <w:rPr>
          <w:rFonts w:eastAsia="PT Serif"/>
          <w:color w:val="000000"/>
        </w:rPr>
        <w:t xml:space="preserve"> </w:t>
      </w:r>
      <w:r w:rsidR="00FE7156" w:rsidRPr="00FE7156">
        <w:rPr>
          <w:rFonts w:eastAsia="PT Serif"/>
          <w:color w:val="000000"/>
          <w:highlight w:val="yellow"/>
        </w:rPr>
        <w:t>(le ou la DRH ou autre)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030D9284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bookmarkStart w:id="0" w:name="_Hlk146631007"/>
      <w:r w:rsidR="00722C0F">
        <w:rPr>
          <w:rFonts w:eastAsia="PT Serif"/>
          <w:color w:val="000000"/>
        </w:rPr>
        <w:t xml:space="preserve">la Cour de cassation a mis en conformité de droit national avec le droit de l’Union </w:t>
      </w:r>
      <w:r w:rsidRPr="003B04CD">
        <w:rPr>
          <w:rFonts w:eastAsia="PT Serif"/>
          <w:color w:val="000000"/>
        </w:rPr>
        <w:t>afin de garantir une meilleure effectivité des droits des salarié</w:t>
      </w:r>
      <w:r w:rsid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à leur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congé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payé</w:t>
      </w:r>
      <w:r w:rsidR="003B04CD">
        <w:rPr>
          <w:rFonts w:eastAsia="PT Serif"/>
          <w:color w:val="000000"/>
        </w:rPr>
        <w:t>s</w:t>
      </w:r>
      <w:r w:rsidR="00722C0F">
        <w:rPr>
          <w:rFonts w:eastAsia="PT Serif"/>
          <w:color w:val="000000"/>
        </w:rPr>
        <w:t xml:space="preserve">. Plus précisément, elle a jugé que : </w:t>
      </w:r>
      <w:bookmarkEnd w:id="0"/>
    </w:p>
    <w:p w14:paraId="00000011" w14:textId="49F72CC8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les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14:paraId="00000012" w14:textId="1B3E0339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cas d’accident du travail, le calcul des droits à congé payé ne sera plus limité à la première année de l’arrêt de travail ;</w:t>
      </w:r>
    </w:p>
    <w:p w14:paraId="27609B15" w14:textId="3FD6107E"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la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proofErr w:type="spellStart"/>
      <w:r w:rsidRPr="003B04CD">
        <w:rPr>
          <w:rFonts w:eastAsia="PT Serif"/>
          <w:color w:val="000000"/>
        </w:rPr>
        <w:t>salarié</w:t>
      </w:r>
      <w:r w:rsidR="003B04CD" w:rsidRPr="003B04CD">
        <w:rPr>
          <w:rFonts w:eastAsia="PT Serif"/>
          <w:color w:val="000000"/>
        </w:rPr>
        <w:t>.e</w:t>
      </w:r>
      <w:proofErr w:type="spellEnd"/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14:paraId="00000014" w14:textId="2D4D6881"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lorsque le ou la </w:t>
      </w:r>
      <w:proofErr w:type="spellStart"/>
      <w:r w:rsidRPr="003B04CD">
        <w:rPr>
          <w:rFonts w:eastAsia="PT Serif"/>
          <w:color w:val="000000"/>
        </w:rPr>
        <w:t>salarié∙e</w:t>
      </w:r>
      <w:proofErr w:type="spellEnd"/>
      <w:r w:rsidRPr="003B04CD">
        <w:rPr>
          <w:rFonts w:eastAsia="PT Serif"/>
          <w:color w:val="000000"/>
        </w:rPr>
        <w:t xml:space="preserve"> s’est </w:t>
      </w:r>
      <w:proofErr w:type="spellStart"/>
      <w:r w:rsidRPr="003B04CD">
        <w:rPr>
          <w:rFonts w:eastAsia="PT Serif"/>
          <w:color w:val="000000"/>
        </w:rPr>
        <w:t>trouvé∙e</w:t>
      </w:r>
      <w:proofErr w:type="spellEnd"/>
      <w:r w:rsidRPr="003B04CD">
        <w:rPr>
          <w:rFonts w:eastAsia="PT Serif"/>
          <w:color w:val="000000"/>
        </w:rPr>
        <w:t xml:space="preserve">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14:paraId="1F97CF30" w14:textId="77777777" w:rsidR="003B04CD" w:rsidRPr="003B04CD" w:rsidRDefault="003B04CD" w:rsidP="003B04CD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14:paraId="00000017" w14:textId="7D9D075F" w:rsidR="003A3148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Pr="003B04CD">
        <w:rPr>
          <w:rFonts w:eastAsia="PT Serif"/>
          <w:color w:val="000000"/>
        </w:rPr>
        <w:t xml:space="preserve"> </w:t>
      </w:r>
      <w:r w:rsidR="003B04CD">
        <w:rPr>
          <w:rFonts w:eastAsia="PT Serif"/>
          <w:color w:val="000000"/>
        </w:rPr>
        <w:t>s’appliquent tant aux congés payés légaux qu’aux congés conventionnels.</w:t>
      </w:r>
    </w:p>
    <w:p w14:paraId="0C30CC10" w14:textId="471141BA" w:rsidR="00722C0F" w:rsidRDefault="00722C0F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7C135415" w14:textId="6591B4FB" w:rsidR="00722C0F" w:rsidRPr="003B04CD" w:rsidRDefault="00722C0F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722C0F">
        <w:rPr>
          <w:rFonts w:eastAsia="PT Serif"/>
          <w:color w:val="000000"/>
          <w:highlight w:val="yellow"/>
        </w:rPr>
        <w:t xml:space="preserve">S’agissant de droits prévus par l’Union Européenne, ils s’appliquent aussi bien aux </w:t>
      </w:r>
      <w:proofErr w:type="spellStart"/>
      <w:r w:rsidRPr="00722C0F">
        <w:rPr>
          <w:rFonts w:eastAsia="PT Serif"/>
          <w:color w:val="000000"/>
          <w:highlight w:val="yellow"/>
        </w:rPr>
        <w:t>travailleur.euses</w:t>
      </w:r>
      <w:proofErr w:type="spellEnd"/>
      <w:r w:rsidRPr="00722C0F">
        <w:rPr>
          <w:rFonts w:eastAsia="PT Serif"/>
          <w:color w:val="000000"/>
          <w:highlight w:val="yellow"/>
        </w:rPr>
        <w:t xml:space="preserve"> du public que du privé.</w:t>
      </w:r>
      <w:r>
        <w:rPr>
          <w:rFonts w:eastAsia="PT Serif"/>
          <w:color w:val="000000"/>
        </w:rPr>
        <w:t xml:space="preserve"> </w:t>
      </w:r>
    </w:p>
    <w:p w14:paraId="306F10B4" w14:textId="77777777" w:rsidR="004B67FE" w:rsidRDefault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1E" w14:textId="5D1AC963" w:rsidR="003A3148" w:rsidRPr="003B04CD" w:rsidRDefault="00722C0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>
        <w:rPr>
          <w:rFonts w:eastAsia="PT Serif"/>
          <w:color w:val="000000"/>
        </w:rPr>
        <w:lastRenderedPageBreak/>
        <w:t xml:space="preserve">Nous vous sollicitons afin que vous rendiez effectifs ces nouveaux droits, et que vous informiez les </w:t>
      </w:r>
      <w:proofErr w:type="spellStart"/>
      <w:r>
        <w:rPr>
          <w:rFonts w:eastAsia="PT Serif"/>
          <w:color w:val="000000"/>
        </w:rPr>
        <w:t>travailleur.euses</w:t>
      </w:r>
      <w:proofErr w:type="spellEnd"/>
      <w:r>
        <w:rPr>
          <w:rFonts w:eastAsia="PT Serif"/>
          <w:color w:val="000000"/>
        </w:rPr>
        <w:t xml:space="preserve"> concerné.es des régularisation</w:t>
      </w:r>
      <w:r w:rsidR="00250305">
        <w:rPr>
          <w:rFonts w:eastAsia="PT Serif"/>
          <w:color w:val="000000"/>
        </w:rPr>
        <w:t>s</w:t>
      </w:r>
      <w:r>
        <w:rPr>
          <w:rFonts w:eastAsia="PT Serif"/>
          <w:color w:val="000000"/>
        </w:rPr>
        <w:t xml:space="preserve"> qui leurs sont dues au titre de leurs congés légaux et conventionnels.</w:t>
      </w:r>
    </w:p>
    <w:p w14:paraId="00000030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7879916A" w:rsidR="003A3148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vous remerciant par avance</w:t>
      </w:r>
      <w:r w:rsidR="00722C0F">
        <w:rPr>
          <w:rFonts w:eastAsia="PT Serif"/>
          <w:color w:val="000000"/>
        </w:rPr>
        <w:t xml:space="preserve"> des diligences que vous mettrez en œuvre</w:t>
      </w:r>
      <w:r w:rsidR="00AE66CF">
        <w:rPr>
          <w:rFonts w:eastAsia="PT Serif"/>
          <w:color w:val="000000"/>
        </w:rPr>
        <w:t xml:space="preserve">. </w:t>
      </w:r>
    </w:p>
    <w:p w14:paraId="6ACC7987" w14:textId="415F3125" w:rsidR="00AE66CF" w:rsidRDefault="00AE66C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7BED3114" w14:textId="5C0F617A" w:rsidR="00AE66CF" w:rsidRPr="003B04CD" w:rsidRDefault="00AE66C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Cordialement,</w:t>
      </w:r>
    </w:p>
    <w:p w14:paraId="00000032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4" w14:textId="6F7F27B4" w:rsidR="003A3148" w:rsidRPr="003B04CD" w:rsidRDefault="00722C0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>
        <w:rPr>
          <w:rFonts w:eastAsia="PT Serif"/>
          <w:color w:val="000000"/>
          <w:highlight w:val="yellow"/>
        </w:rPr>
        <w:t>Signature du syndicat</w:t>
      </w:r>
    </w:p>
    <w:p w14:paraId="0000003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1681080549">
    <w:abstractNumId w:val="0"/>
  </w:num>
  <w:num w:numId="2" w16cid:durableId="417798522">
    <w:abstractNumId w:val="2"/>
  </w:num>
  <w:num w:numId="3" w16cid:durableId="492838804">
    <w:abstractNumId w:val="3"/>
  </w:num>
  <w:num w:numId="4" w16cid:durableId="138054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217B7A"/>
    <w:rsid w:val="00250305"/>
    <w:rsid w:val="003A3148"/>
    <w:rsid w:val="003B04CD"/>
    <w:rsid w:val="00405E44"/>
    <w:rsid w:val="004B67FE"/>
    <w:rsid w:val="005F6347"/>
    <w:rsid w:val="00722C0F"/>
    <w:rsid w:val="00AE66CF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VERGNOL</cp:lastModifiedBy>
  <cp:revision>2</cp:revision>
  <dcterms:created xsi:type="dcterms:W3CDTF">2023-09-27T07:07:00Z</dcterms:created>
  <dcterms:modified xsi:type="dcterms:W3CDTF">2023-09-27T07:07:00Z</dcterms:modified>
</cp:coreProperties>
</file>